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ascii="Arial" w:hAnsi="Arial" w:eastAsia="宋体" w:cs="Arial"/>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bCs/>
          <w:i w:val="0"/>
          <w:caps w:val="0"/>
          <w:color w:val="000000"/>
          <w:spacing w:val="0"/>
          <w:sz w:val="32"/>
          <w:szCs w:val="32"/>
          <w:bdr w:val="none" w:color="auto" w:sz="0" w:space="0"/>
        </w:rPr>
      </w:pPr>
      <w:r>
        <w:rPr>
          <w:rFonts w:ascii="Arial" w:hAnsi="Arial" w:eastAsia="宋体" w:cs="Arial"/>
          <w:b/>
          <w:bCs/>
          <w:i w:val="0"/>
          <w:caps w:val="0"/>
          <w:color w:val="000000"/>
          <w:spacing w:val="0"/>
          <w:sz w:val="32"/>
          <w:szCs w:val="32"/>
        </w:rPr>
        <w:t>国家级期刊的说法由来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4"/>
          <w:szCs w:val="24"/>
          <w:bdr w:val="none" w:color="auto" w:sz="0" w:space="0"/>
        </w:rPr>
      </w:pPr>
      <w:r>
        <w:rPr>
          <w:rFonts w:hint="eastAsia" w:ascii="宋体" w:hAnsi="宋体" w:eastAsia="宋体" w:cs="宋体"/>
          <w:i w:val="0"/>
          <w:caps w:val="0"/>
          <w:color w:val="000000"/>
          <w:spacing w:val="0"/>
          <w:sz w:val="24"/>
          <w:szCs w:val="24"/>
          <w:bdr w:val="none" w:color="auto" w:sz="0" w:space="0"/>
        </w:rPr>
        <w:t>一般说来，国家级期刊即由党中央、国务院及所属各部门，或中国科学院、中国社会科学院、各民主党派和全国性人民团体主办的期刊及国家一级专业学会主办的会刊。另外，刊物上明确标有"全国性期刊</w:t>
      </w:r>
      <w:bookmarkStart w:id="0" w:name="_GoBack"/>
      <w:bookmarkEnd w:id="0"/>
      <w:r>
        <w:rPr>
          <w:rFonts w:hint="eastAsia" w:ascii="宋体" w:hAnsi="宋体" w:eastAsia="宋体" w:cs="宋体"/>
          <w:i w:val="0"/>
          <w:caps w:val="0"/>
          <w:color w:val="000000"/>
          <w:spacing w:val="0"/>
          <w:sz w:val="24"/>
          <w:szCs w:val="24"/>
          <w:bdr w:val="none" w:color="auto" w:sz="0" w:space="0"/>
        </w:rPr>
        <w:t>"、"核心期刊"字样的刊物也可视为国家级刊物。但是，以上仅是说一般情况，还有许多地方上的、有较高学术价值、影响较大的刊物也是属于国家级刊物，如《云南植物研究》《华中建筑》《哈尔滨工业大学学报》等。可参见有关政府权威部门公布的文件。另外，还有国家级重点刊物、SCI等刊物级别更高，不要与国家级期刊混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4"/>
          <w:szCs w:val="24"/>
          <w:bdr w:val="none" w:color="auto" w:sz="0" w:space="0"/>
        </w:rPr>
      </w:pPr>
      <w:r>
        <w:rPr>
          <w:rFonts w:hint="eastAsia" w:ascii="宋体" w:hAnsi="宋体" w:eastAsia="宋体" w:cs="宋体"/>
          <w:i w:val="0"/>
          <w:caps w:val="0"/>
          <w:color w:val="000000"/>
          <w:spacing w:val="0"/>
          <w:sz w:val="24"/>
          <w:szCs w:val="24"/>
          <w:bdr w:val="none" w:color="auto" w:sz="0" w:space="0"/>
        </w:rPr>
        <w:t>省级期刊与国家级期刊的区别：实际上，国家从来没有对刊物做过级别之分，也就是在影响力和专业程度上没有省级和国家级的差别。所谓国家级期刊和省级期刊之分，主要为方便管理，根据期刊主管单位的级别而做了区别，即国家单位主管期刊为国家级期刊，省级单位主管期刊为省级期刊。这是期刊分级的最传统的方法，也是仍在使用的主要方法。按照这种分级方法，期刊被分为国家级、省部级、地市级，由代表国家科研水平的科研院所、高等学校、国家一级学会主办的学术期刊一般被认为是国家级期刊，省部级、地市级依此类推。 我国有期刊8000余种，这众多的期刊在学科、主办单位、主管部门、质量、服务等方面千差万别，尽管国家行政管理部门声明从未从行政角度对现行期刊进行过级别划分，但期刊之有级别的观念早已深入人心。而且9000余种期刊没有级别上的区别是不可能的，不现实的。 实际上期刊从来就有级别，这几乎是政府有关机构、期刊主办机构和作者的共识，只不过期刊级别的认定比较复杂，至今尚无全国统一的标准和共同的分级目录。期刊的分级最传统的是按期刊的主管部门分级，1991年国家科委和新闻出版署联合颁发的《科学技术期刊管理办法》就据此将期刊分为全国性和地方性期刊、省部级和地市级。70年代，核心期刊理论开始传入我国，到90年代，核心期刊已为学界所广为熟知。与此同时，各种与期刊评价有关的大型数据库开始建立，由此得出多种期刊排行榜，很多高校科研机构也研究制定为已所用的核心期刊（或称重点期刊等），政府有关职能部门组织了各种期刊等级评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pPr>
      <w:r>
        <w:rPr>
          <w:rFonts w:hint="eastAsia" w:ascii="宋体" w:hAnsi="宋体" w:eastAsia="宋体" w:cs="宋体"/>
          <w:i w:val="0"/>
          <w:caps w:val="0"/>
          <w:color w:val="000000"/>
          <w:spacing w:val="0"/>
          <w:sz w:val="24"/>
          <w:szCs w:val="24"/>
          <w:bdr w:val="none" w:color="auto" w:sz="0" w:space="0"/>
        </w:rPr>
        <w:t>上述各种对期刊的分级评价，得出的排行榜和各种期刊表或奖励实质上也是给期刊分级。由此可见，期刊分级的观念早已深入人心（如英国的《自然》和美国的《科学》就是全世界公认的一流水准的学术期刊，但不同领域的期刊，相互间不存在可比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34C7B"/>
    <w:rsid w:val="31E3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2019-04-09T06:23:00Z</dcterms:created>
  <dc:creator>仁和-IT-李文杰</dc:creator>
  <cp:lastModifiedBy>仁和-IT-李文杰</cp:lastModifiedBy>
  <dcterms:modified xsi:type="dcterms:W3CDTF">2019-04-09T06:24:44Z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